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8E" w:rsidRDefault="000068C1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Томского района Томской области разъясняет</w:t>
      </w:r>
    </w:p>
    <w:p w:rsidR="00FE428E" w:rsidRDefault="00FE428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FE428E" w:rsidRDefault="00006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Продлены сроки осуществления отдельных видов деятельности (мероприятий) в сфере лесных отношений</w:t>
      </w:r>
    </w:p>
    <w:p w:rsidR="00FE428E" w:rsidRDefault="000068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Правительства Российской Федерации от 02.10.2025 № 1522 «О внесении изменения в </w:t>
      </w:r>
      <w:r>
        <w:rPr>
          <w:rFonts w:ascii="Times New Roman" w:hAnsi="Times New Roman"/>
          <w:sz w:val="28"/>
        </w:rPr>
        <w:t>постановление Правительства Российской Федерации от 12 марта 2022 г. № 353» продлены сроки осуществления отдельных видов деятельности (мероприятий) в сфере лесных отношений.</w:t>
      </w:r>
    </w:p>
    <w:p w:rsidR="00FE428E" w:rsidRDefault="000068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 мая 2026 года продлены сроки хранения и вывоза древесины по действующим лесны</w:t>
      </w:r>
      <w:r>
        <w:rPr>
          <w:rFonts w:ascii="Times New Roman" w:hAnsi="Times New Roman"/>
          <w:sz w:val="28"/>
        </w:rPr>
        <w:t>м декларациям, поданным до 1 мая 2025 года.</w:t>
      </w:r>
    </w:p>
    <w:p w:rsidR="00FE428E" w:rsidRDefault="000068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 1 июля 2026 года продлен срок выполнения лицами, использующими леса в целях заготовки древесины, мероприятий по сохранению лесов, в том числе работ по охране, защите, воспроизводству лесов, лесоразведению, лес</w:t>
      </w:r>
      <w:r>
        <w:rPr>
          <w:rFonts w:ascii="Times New Roman" w:hAnsi="Times New Roman"/>
          <w:sz w:val="28"/>
        </w:rPr>
        <w:t>ному семеноводству (за исключением мероприятий по охране лесов от пожаров), срок выполнения которых наступает с 1 января 2024 года по 31 декабря 2025 года и за невыполнение которых предусмотрена неустойка.</w:t>
      </w:r>
      <w:proofErr w:type="gramEnd"/>
    </w:p>
    <w:p w:rsidR="00FE428E" w:rsidRDefault="000068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Кроме того, до 1 января 2027 года лицами, использу</w:t>
      </w:r>
      <w:r>
        <w:rPr>
          <w:rFonts w:ascii="Times New Roman" w:hAnsi="Times New Roman"/>
          <w:sz w:val="28"/>
        </w:rPr>
        <w:t>ющими леса в целях заготовки древесины, допускается использование дополнительного объема древесины, предусмотренного правилами заготовки древесины и особенностями заготовки древесины в лесничествах, указанных в статье 23 Лесного кодекса, установленными в с</w:t>
      </w:r>
      <w:r>
        <w:rPr>
          <w:rFonts w:ascii="Times New Roman" w:hAnsi="Times New Roman"/>
          <w:sz w:val="28"/>
        </w:rPr>
        <w:t>оответствии с частью 11 статьи 29 Лесного кодекса, при условии, что суммарный объем заготовки древесины в лесничестве в текущем году и предыдущие 3</w:t>
      </w:r>
      <w:proofErr w:type="gramEnd"/>
      <w:r>
        <w:rPr>
          <w:rFonts w:ascii="Times New Roman" w:hAnsi="Times New Roman"/>
          <w:sz w:val="28"/>
        </w:rPr>
        <w:t xml:space="preserve"> года не должен превышать </w:t>
      </w:r>
      <w:proofErr w:type="gramStart"/>
      <w:r>
        <w:rPr>
          <w:rFonts w:ascii="Times New Roman" w:hAnsi="Times New Roman"/>
          <w:sz w:val="28"/>
        </w:rPr>
        <w:t xml:space="preserve">расчетную лесосеку по видам рубок и хозяйствам, установленную для соответствующего </w:t>
      </w:r>
      <w:r>
        <w:rPr>
          <w:rFonts w:ascii="Times New Roman" w:hAnsi="Times New Roman"/>
          <w:sz w:val="28"/>
        </w:rPr>
        <w:t>лесничества на текущий год и предыдущие 3 года.</w:t>
      </w:r>
      <w:proofErr w:type="gramEnd"/>
    </w:p>
    <w:p w:rsidR="00FE428E" w:rsidRDefault="000068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Соответствующие изменения внесены в Особенности разрешительных режимов в сфере лесных отношений.</w:t>
      </w:r>
    </w:p>
    <w:p w:rsidR="00FE428E" w:rsidRDefault="00FE428E">
      <w:pPr>
        <w:spacing w:line="240" w:lineRule="auto"/>
        <w:jc w:val="both"/>
        <w:rPr>
          <w:rFonts w:ascii="Times New Roman" w:hAnsi="Times New Roman"/>
          <w:sz w:val="28"/>
        </w:rPr>
      </w:pPr>
    </w:p>
    <w:sectPr w:rsidR="00FE428E" w:rsidSect="00FE428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28E"/>
    <w:rsid w:val="000068C1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428E"/>
  </w:style>
  <w:style w:type="paragraph" w:styleId="10">
    <w:name w:val="heading 1"/>
    <w:next w:val="a"/>
    <w:link w:val="11"/>
    <w:uiPriority w:val="9"/>
    <w:qFormat/>
    <w:rsid w:val="00FE428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E428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E428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E428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E428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E428E"/>
  </w:style>
  <w:style w:type="paragraph" w:styleId="21">
    <w:name w:val="toc 2"/>
    <w:next w:val="a"/>
    <w:link w:val="22"/>
    <w:uiPriority w:val="39"/>
    <w:rsid w:val="00FE428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E428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E428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E428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E428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E428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E428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E428E"/>
    <w:rPr>
      <w:rFonts w:ascii="XO Thames" w:hAnsi="XO Thames"/>
      <w:sz w:val="28"/>
    </w:rPr>
  </w:style>
  <w:style w:type="paragraph" w:customStyle="1" w:styleId="Endnote">
    <w:name w:val="Endnote"/>
    <w:link w:val="Endnote0"/>
    <w:rsid w:val="00FE428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E428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E428E"/>
    <w:rPr>
      <w:rFonts w:ascii="XO Thames" w:hAnsi="XO Thames"/>
      <w:b/>
      <w:sz w:val="26"/>
    </w:rPr>
  </w:style>
  <w:style w:type="paragraph" w:customStyle="1" w:styleId="p1mrcssattr">
    <w:name w:val="p1_mr_css_attr"/>
    <w:basedOn w:val="a"/>
    <w:link w:val="p1mrcssattr0"/>
    <w:rsid w:val="00FE428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mrcssattr0">
    <w:name w:val="p1_mr_css_attr"/>
    <w:basedOn w:val="1"/>
    <w:link w:val="p1mrcssattr"/>
    <w:rsid w:val="00FE428E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FE428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E428E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FE428E"/>
  </w:style>
  <w:style w:type="character" w:customStyle="1" w:styleId="50">
    <w:name w:val="Заголовок 5 Знак"/>
    <w:link w:val="5"/>
    <w:rsid w:val="00FE428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E428E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E428E"/>
    <w:rPr>
      <w:color w:val="0000FF"/>
      <w:u w:val="single"/>
    </w:rPr>
  </w:style>
  <w:style w:type="character" w:styleId="a3">
    <w:name w:val="Hyperlink"/>
    <w:link w:val="13"/>
    <w:rsid w:val="00FE428E"/>
    <w:rPr>
      <w:color w:val="0000FF"/>
      <w:u w:val="single"/>
    </w:rPr>
  </w:style>
  <w:style w:type="paragraph" w:customStyle="1" w:styleId="Footnote">
    <w:name w:val="Footnote"/>
    <w:link w:val="Footnote0"/>
    <w:rsid w:val="00FE428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E428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E428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E428E"/>
    <w:rPr>
      <w:rFonts w:ascii="XO Thames" w:hAnsi="XO Thames"/>
      <w:b/>
      <w:sz w:val="28"/>
    </w:rPr>
  </w:style>
  <w:style w:type="paragraph" w:customStyle="1" w:styleId="s1mrcssattr">
    <w:name w:val="s1_mr_css_attr"/>
    <w:basedOn w:val="12"/>
    <w:link w:val="s1mrcssattr0"/>
    <w:rsid w:val="00FE428E"/>
  </w:style>
  <w:style w:type="character" w:customStyle="1" w:styleId="s1mrcssattr0">
    <w:name w:val="s1_mr_css_attr"/>
    <w:basedOn w:val="a0"/>
    <w:link w:val="s1mrcssattr"/>
    <w:rsid w:val="00FE428E"/>
  </w:style>
  <w:style w:type="paragraph" w:customStyle="1" w:styleId="HeaderandFooter">
    <w:name w:val="Header and Footer"/>
    <w:link w:val="HeaderandFooter0"/>
    <w:rsid w:val="00FE428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E428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E428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E428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E428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E428E"/>
    <w:rPr>
      <w:rFonts w:ascii="XO Thames" w:hAnsi="XO Thames"/>
      <w:sz w:val="28"/>
    </w:rPr>
  </w:style>
  <w:style w:type="paragraph" w:customStyle="1" w:styleId="s2mrcssattr">
    <w:name w:val="s2_mr_css_attr"/>
    <w:basedOn w:val="12"/>
    <w:link w:val="s2mrcssattr0"/>
    <w:rsid w:val="00FE428E"/>
  </w:style>
  <w:style w:type="character" w:customStyle="1" w:styleId="s2mrcssattr0">
    <w:name w:val="s2_mr_css_attr"/>
    <w:basedOn w:val="a0"/>
    <w:link w:val="s2mrcssattr"/>
    <w:rsid w:val="00FE428E"/>
  </w:style>
  <w:style w:type="paragraph" w:styleId="51">
    <w:name w:val="toc 5"/>
    <w:next w:val="a"/>
    <w:link w:val="52"/>
    <w:uiPriority w:val="39"/>
    <w:rsid w:val="00FE428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E428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E428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E428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E428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E428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E428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E428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2025-10-17T02:19:00Z</dcterms:created>
  <dcterms:modified xsi:type="dcterms:W3CDTF">2025-10-17T02:19:00Z</dcterms:modified>
</cp:coreProperties>
</file>